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hd w:val="clear" w:color="auto" w:fill="auto"/>
        <w:spacing w:line="360" w:lineRule="auto"/>
        <w:jc w:val="center"/>
        <w:rPr>
          <w:rFonts w:hint="default" w:ascii="微软简标宋" w:hAnsi="微软简标宋" w:eastAsia="微软简标宋" w:cs="微软简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中山市教育教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学研究室选聘教研员资格条件目录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i w:val="0"/>
          <w:color w:val="000000"/>
          <w:sz w:val="26"/>
          <w:szCs w:val="2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26"/>
          <w:szCs w:val="26"/>
          <w:u w:val="none"/>
          <w:lang w:val="en-US" w:eastAsia="zh-CN" w:bidi="ar"/>
        </w:rPr>
        <w:t xml:space="preserve">报名人姓名：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6"/>
          <w:szCs w:val="26"/>
          <w:u w:val="none"/>
          <w:lang w:val="en-US" w:eastAsia="zh-CN"/>
        </w:rPr>
        <w:t xml:space="preserve">单位：   </w:t>
      </w:r>
      <w:r>
        <w:rPr>
          <w:rFonts w:hint="eastAsia" w:ascii="黑体" w:hAnsi="黑体" w:eastAsia="黑体" w:cs="黑体"/>
          <w:i w:val="0"/>
          <w:color w:val="000000"/>
          <w:sz w:val="26"/>
          <w:szCs w:val="26"/>
          <w:u w:val="none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903" w:tblpY="148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5546"/>
        <w:gridCol w:w="148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页码</w:t>
            </w: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25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必备条件</w:t>
            </w: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具有中华人民共和国国籍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  <w:t>遵守中华人民共和国宪法和法律，拥护中国共产党的领导，师德高尚，具有较强的团结合作、开拓创新、爱岗敬业精神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教师资格证，心理健康教育需持有高中教师资格证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具有本科以上学历，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学士以上学位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现从事中小学（含中职）本专业教学工作6年以上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中小学系列一级以上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年龄40周岁以下，博士研究生、正高级教师或获评全国优秀教师、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特级教师、中山市“英才计划”特聘人才的，可放宽至45周岁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招聘岗位年龄计算截止时间为本次招聘报名首日。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无犯罪记录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无参加非法组织及活动记录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的证明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5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具有较强的教育教学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、科研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能力和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表达能力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参加工作以来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年度考核等级在“合格”以上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由单位出具证明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</w:rPr>
              <w:t>有学术影响力，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lang w:eastAsia="zh-CN"/>
              </w:rPr>
              <w:t>被评为全国优秀教师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lang w:eastAsia="zh-CN"/>
              </w:rPr>
              <w:t>特级教师、南粤优秀教师、市名师、市学科带头人、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>市骨干教师（含市青年教师领军人才培养对象），或被聘为学科市级中心教研组成员、镇街学科中心教研组组长或市直属学校学科组组长等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在市级课堂教学比赛中获二等奖以上奖励或承担市级以上讲座（含师范类高校）、公开课（中心发言）2次以上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以第一作者或通讯作者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在市级以上刊物上发表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篇以上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或者参编学科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专著或学科教材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2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参与市级以上学科课题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研究，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本人在参与课题研究人员内排名前六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2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放宽条件</w:t>
            </w:r>
          </w:p>
        </w:tc>
        <w:tc>
          <w:tcPr>
            <w:tcW w:w="55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1.省教育教学成果奖二等奖以上（排名第一）；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2.省青年教师教学基本功比赛二等奖以上；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3.博士研究生；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4.正高级教师；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5.全国优秀教师或省特级教师；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6.中山市“英才计划”特聘人才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568C14-5AA6-446D-9459-671A2B7DFA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2A997B-8877-403C-B869-9B5F6E6222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F654DF-29BF-42B3-97B3-32D63063408F}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BEBCE1CF-C08B-4209-868D-18E3A0306D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EA5D0DE-6B00-4086-9ABE-A1BC5DB42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Tc0MTA3ZGM0MWFlOWM1ZWY4NjQ2YTQ2ODgzZDIifQ=="/>
  </w:docVars>
  <w:rsids>
    <w:rsidRoot w:val="0C9C33EC"/>
    <w:rsid w:val="0C9C33EC"/>
    <w:rsid w:val="4DD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662</Characters>
  <Lines>0</Lines>
  <Paragraphs>0</Paragraphs>
  <TotalTime>0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2024-06-17T02:34:00Z</dcterms:created>
  <dc:creator>sanny</dc:creator>
  <cp:lastModifiedBy>sanny</cp:lastModifiedBy>
  <dcterms:modified xsi:type="dcterms:W3CDTF">2024-06-17T03:33:05Z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209425E128334F37BED8487055BC2BA5_11</vt:lpwstr>
  </property>
</Properties>
</file>